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24" w:rsidRDefault="009500AD" w:rsidP="00837702">
      <w:pPr>
        <w:pStyle w:val="Nadpis1"/>
        <w:ind w:left="720"/>
        <w:jc w:val="center"/>
        <w:rPr>
          <w:rFonts w:ascii="Arial" w:eastAsia="Arial" w:hAnsi="Arial" w:cs="Arial"/>
        </w:rPr>
      </w:pPr>
      <w:bookmarkStart w:id="0" w:name="_heading=h.exc40ixy9w3w" w:colFirst="0" w:colLast="0"/>
      <w:bookmarkEnd w:id="0"/>
      <w:r>
        <w:rPr>
          <w:rFonts w:ascii="Arial" w:eastAsia="Arial" w:hAnsi="Arial" w:cs="Arial"/>
        </w:rPr>
        <w:t>Koncepce po</w:t>
      </w:r>
      <w:bookmarkStart w:id="1" w:name="_GoBack"/>
      <w:bookmarkEnd w:id="1"/>
      <w:r>
        <w:rPr>
          <w:rFonts w:ascii="Arial" w:eastAsia="Arial" w:hAnsi="Arial" w:cs="Arial"/>
        </w:rPr>
        <w:t>radenských služeb</w:t>
      </w:r>
    </w:p>
    <w:p w:rsidR="00284924" w:rsidRDefault="009500AD">
      <w:pPr>
        <w:pStyle w:val="Nadpis2"/>
        <w:rPr>
          <w:rFonts w:eastAsia="Arial" w:cs="Arial"/>
          <w:color w:val="1F3863"/>
          <w:sz w:val="24"/>
          <w:szCs w:val="24"/>
        </w:rPr>
      </w:pPr>
      <w:bookmarkStart w:id="2" w:name="_heading=h.axe3wl7ya80" w:colFirst="0" w:colLast="0"/>
      <w:bookmarkEnd w:id="2"/>
      <w:r>
        <w:rPr>
          <w:rFonts w:eastAsia="Arial" w:cs="Arial"/>
        </w:rPr>
        <w:t xml:space="preserve">ZŠ </w:t>
      </w:r>
      <w:r w:rsidR="00807FBC">
        <w:rPr>
          <w:rFonts w:eastAsia="Arial" w:cs="Arial"/>
        </w:rPr>
        <w:t>g</w:t>
      </w:r>
      <w:r>
        <w:rPr>
          <w:rFonts w:eastAsia="Arial" w:cs="Arial"/>
        </w:rPr>
        <w:t>enerála F. Fajtla DFC</w:t>
      </w:r>
    </w:p>
    <w:bookmarkStart w:id="3" w:name="_heading=h.rc5y3j6qod1o" w:colFirst="0" w:colLast="0" w:displacedByCustomXml="next"/>
    <w:bookmarkEnd w:id="3" w:displacedByCustomXml="next"/>
    <w:sdt>
      <w:sdtPr>
        <w:rPr>
          <w:rFonts w:ascii="Calibri" w:eastAsia="Calibri" w:hAnsi="Calibri" w:cs="Calibri"/>
          <w:b w:val="0"/>
          <w:color w:val="auto"/>
          <w:sz w:val="22"/>
          <w:szCs w:val="22"/>
        </w:rPr>
        <w:id w:val="990915057"/>
        <w:docPartObj>
          <w:docPartGallery w:val="Table of Contents"/>
          <w:docPartUnique/>
        </w:docPartObj>
      </w:sdtPr>
      <w:sdtEndPr/>
      <w:sdtContent>
        <w:p w:rsidR="00284924" w:rsidRDefault="009500AD">
          <w:pPr>
            <w:pStyle w:val="Nadpis2"/>
            <w:tabs>
              <w:tab w:val="right" w:pos="9071"/>
            </w:tabs>
          </w:pPr>
          <w:r>
            <w:rPr>
              <w:rFonts w:asciiTheme="majorHAnsi" w:hAnsiTheme="majorHAnsi"/>
            </w:rPr>
            <w:fldChar w:fldCharType="begin"/>
          </w:r>
          <w:r>
            <w:instrText xml:space="preserve"> TOC \h \u \z </w:instrText>
          </w:r>
          <w:r>
            <w:rPr>
              <w:rFonts w:asciiTheme="majorHAnsi" w:hAnsiTheme="majorHAnsi"/>
            </w:rPr>
            <w:fldChar w:fldCharType="separate"/>
          </w:r>
        </w:p>
        <w:p w:rsidR="00284924" w:rsidRDefault="009500AD">
          <w:pPr>
            <w:pStyle w:val="Nadpis2"/>
            <w:tabs>
              <w:tab w:val="right" w:pos="9071"/>
            </w:tabs>
            <w:rPr>
              <w:rFonts w:eastAsia="Arial" w:cs="Arial"/>
              <w:color w:val="1F3863"/>
            </w:rPr>
          </w:pPr>
          <w:bookmarkStart w:id="4" w:name="_heading=h.4u2i1gdh9lf7" w:colFirst="0" w:colLast="0"/>
          <w:bookmarkEnd w:id="4"/>
          <w:r>
            <w:t>Obsah</w:t>
          </w:r>
          <w:r>
            <w:tab/>
          </w:r>
          <w:r>
            <w:fldChar w:fldCharType="begin"/>
          </w:r>
          <w:r>
            <w:instrText xml:space="preserve"> PAGEREF _heading=h.axe3wl7ya80 \h </w:instrText>
          </w:r>
          <w:r>
            <w:fldChar w:fldCharType="separate"/>
          </w:r>
          <w:r w:rsidR="00EB51D6">
            <w:rPr>
              <w:noProof/>
            </w:rPr>
            <w:t>1</w:t>
          </w:r>
          <w:r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360"/>
            <w:rPr>
              <w:rFonts w:ascii="Arial" w:eastAsia="Arial" w:hAnsi="Arial" w:cs="Arial"/>
              <w:sz w:val="24"/>
              <w:szCs w:val="24"/>
            </w:rPr>
          </w:pPr>
          <w:hyperlink w:anchor="_heading=h.15jc6vdhw92n">
            <w:r w:rsidR="009500AD">
              <w:rPr>
                <w:rFonts w:ascii="Arial" w:eastAsia="Arial" w:hAnsi="Arial" w:cs="Arial"/>
                <w:sz w:val="24"/>
                <w:szCs w:val="24"/>
              </w:rPr>
              <w:t>1.Hlavní oblasti činnosti ŠPP: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_heading=h.15jc6vdhw92n \h </w:instrText>
          </w:r>
          <w:r w:rsidR="009500AD">
            <w:fldChar w:fldCharType="separate"/>
          </w:r>
          <w:r w:rsidR="00EB51D6">
            <w:rPr>
              <w:noProof/>
            </w:rPr>
            <w:t>2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360"/>
            <w:rPr>
              <w:rFonts w:ascii="Arial" w:eastAsia="Arial" w:hAnsi="Arial" w:cs="Arial"/>
              <w:sz w:val="24"/>
              <w:szCs w:val="24"/>
            </w:rPr>
          </w:pPr>
          <w:hyperlink w:anchor="_heading=h.5h7p353twh43">
            <w:r w:rsidR="009500AD">
              <w:rPr>
                <w:rFonts w:ascii="Arial" w:eastAsia="Arial" w:hAnsi="Arial" w:cs="Arial"/>
                <w:sz w:val="24"/>
                <w:szCs w:val="24"/>
              </w:rPr>
              <w:t>2. Strategie školního poradenství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_heading=h.5h7p353twh43 \h </w:instrText>
          </w:r>
          <w:r w:rsidR="009500AD">
            <w:fldChar w:fldCharType="separate"/>
          </w:r>
          <w:r w:rsidR="00EB51D6">
            <w:rPr>
              <w:noProof/>
            </w:rPr>
            <w:t>2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360"/>
            <w:rPr>
              <w:rFonts w:ascii="Arial" w:eastAsia="Arial" w:hAnsi="Arial" w:cs="Arial"/>
              <w:sz w:val="24"/>
              <w:szCs w:val="24"/>
            </w:rPr>
          </w:pPr>
          <w:hyperlink w:anchor="_heading=h.4gjbxko8k6ih">
            <w:r w:rsidR="009500AD">
              <w:rPr>
                <w:rFonts w:ascii="Arial" w:eastAsia="Arial" w:hAnsi="Arial" w:cs="Arial"/>
                <w:sz w:val="24"/>
                <w:szCs w:val="24"/>
              </w:rPr>
              <w:t>3. Cíle pracoviště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_heading=h.4gjbxko8k6ih \h </w:instrText>
          </w:r>
          <w:r w:rsidR="009500AD">
            <w:fldChar w:fldCharType="separate"/>
          </w:r>
          <w:r w:rsidR="00EB51D6">
            <w:rPr>
              <w:noProof/>
            </w:rPr>
            <w:t>3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360"/>
            <w:rPr>
              <w:rFonts w:ascii="Arial" w:eastAsia="Arial" w:hAnsi="Arial" w:cs="Arial"/>
              <w:sz w:val="24"/>
              <w:szCs w:val="24"/>
            </w:rPr>
          </w:pPr>
          <w:hyperlink w:anchor="_heading=h.17neert83ptv">
            <w:r w:rsidR="009500AD">
              <w:rPr>
                <w:rFonts w:ascii="Arial" w:eastAsia="Arial" w:hAnsi="Arial" w:cs="Arial"/>
                <w:sz w:val="24"/>
                <w:szCs w:val="24"/>
              </w:rPr>
              <w:t>3. Zákonní zástupci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_heading=h.17neert83ptv \h </w:instrText>
          </w:r>
          <w:r w:rsidR="009500AD">
            <w:fldChar w:fldCharType="separate"/>
          </w:r>
          <w:r w:rsidR="00EB51D6">
            <w:rPr>
              <w:noProof/>
            </w:rPr>
            <w:t>3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360"/>
            <w:rPr>
              <w:rFonts w:ascii="Arial" w:eastAsia="Arial" w:hAnsi="Arial" w:cs="Arial"/>
              <w:sz w:val="24"/>
              <w:szCs w:val="24"/>
            </w:rPr>
          </w:pPr>
          <w:hyperlink w:anchor="_heading=h.u8gv09kgafqb">
            <w:r w:rsidR="009500AD">
              <w:rPr>
                <w:rFonts w:ascii="Arial" w:eastAsia="Arial" w:hAnsi="Arial" w:cs="Arial"/>
                <w:sz w:val="24"/>
                <w:szCs w:val="24"/>
              </w:rPr>
              <w:t>4. Členové Školního poradenského pracoviště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_heading=h.u8gv09kgafqb \h </w:instrText>
          </w:r>
          <w:r w:rsidR="009500AD">
            <w:fldChar w:fldCharType="separate"/>
          </w:r>
          <w:r w:rsidR="00EB51D6">
            <w:rPr>
              <w:noProof/>
            </w:rPr>
            <w:t>3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360"/>
            <w:rPr>
              <w:rFonts w:ascii="Arial" w:eastAsia="Arial" w:hAnsi="Arial" w:cs="Arial"/>
              <w:sz w:val="24"/>
              <w:szCs w:val="24"/>
            </w:rPr>
          </w:pPr>
          <w:hyperlink w:anchor="_heading=h.car099b6pnbj">
            <w:r w:rsidR="009500AD">
              <w:rPr>
                <w:rFonts w:ascii="Arial" w:eastAsia="Arial" w:hAnsi="Arial" w:cs="Arial"/>
                <w:sz w:val="24"/>
                <w:szCs w:val="24"/>
              </w:rPr>
              <w:t>5. Schéma poskytování poradenských služeb ve škol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_heading=h.car099b6pnbj \h </w:instrText>
          </w:r>
          <w:r w:rsidR="009500AD">
            <w:fldChar w:fldCharType="separate"/>
          </w:r>
          <w:r w:rsidR="00EB51D6">
            <w:rPr>
              <w:noProof/>
            </w:rPr>
            <w:t>3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360"/>
            <w:rPr>
              <w:rFonts w:ascii="Arial" w:eastAsia="Arial" w:hAnsi="Arial" w:cs="Arial"/>
              <w:sz w:val="24"/>
              <w:szCs w:val="24"/>
            </w:rPr>
          </w:pPr>
          <w:hyperlink w:anchor="_heading=h.o1ldqtuqk8px">
            <w:r w:rsidR="009500AD">
              <w:rPr>
                <w:rFonts w:ascii="Arial" w:eastAsia="Arial" w:hAnsi="Arial" w:cs="Arial"/>
                <w:sz w:val="24"/>
                <w:szCs w:val="24"/>
              </w:rPr>
              <w:t>6. Náplň práce jednotlivých pracovníků ŠPP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_heading=h.o1ldqtuqk8px \h </w:instrText>
          </w:r>
          <w:r w:rsidR="009500AD">
            <w:fldChar w:fldCharType="separate"/>
          </w:r>
          <w:r w:rsidR="00EB51D6">
            <w:rPr>
              <w:noProof/>
            </w:rPr>
            <w:t>3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720"/>
            <w:rPr>
              <w:rFonts w:ascii="Arial" w:eastAsia="Arial" w:hAnsi="Arial" w:cs="Arial"/>
              <w:sz w:val="24"/>
              <w:szCs w:val="24"/>
            </w:rPr>
          </w:pPr>
          <w:hyperlink w:anchor="_heading=h.v7d0len9sfmm">
            <w:r w:rsidR="009500AD">
              <w:rPr>
                <w:rFonts w:ascii="Arial" w:eastAsia="Arial" w:hAnsi="Arial" w:cs="Arial"/>
                <w:sz w:val="24"/>
                <w:szCs w:val="24"/>
              </w:rPr>
              <w:t>6.1 Školní psycholog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_heading=h.v7d0len9sfmm \h </w:instrText>
          </w:r>
          <w:r w:rsidR="009500AD">
            <w:fldChar w:fldCharType="separate"/>
          </w:r>
          <w:r w:rsidR="00EB51D6">
            <w:rPr>
              <w:noProof/>
            </w:rPr>
            <w:t>4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720"/>
            <w:rPr>
              <w:rFonts w:ascii="Arial" w:eastAsia="Arial" w:hAnsi="Arial" w:cs="Arial"/>
              <w:sz w:val="24"/>
              <w:szCs w:val="24"/>
            </w:rPr>
          </w:pPr>
          <w:hyperlink w:anchor="_heading=h.p3ikvfae1k2h">
            <w:r w:rsidR="009500AD">
              <w:rPr>
                <w:rFonts w:ascii="Arial" w:eastAsia="Arial" w:hAnsi="Arial" w:cs="Arial"/>
                <w:sz w:val="24"/>
                <w:szCs w:val="24"/>
              </w:rPr>
              <w:t>6.2 Výchovná poradkyně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_heading=h.p3ikvfae1k2h \h </w:instrText>
          </w:r>
          <w:r w:rsidR="009500AD">
            <w:fldChar w:fldCharType="separate"/>
          </w:r>
          <w:r w:rsidR="00EB51D6">
            <w:rPr>
              <w:noProof/>
            </w:rPr>
            <w:t>4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720"/>
            <w:rPr>
              <w:rFonts w:ascii="Arial" w:eastAsia="Arial" w:hAnsi="Arial" w:cs="Arial"/>
              <w:sz w:val="24"/>
              <w:szCs w:val="24"/>
            </w:rPr>
          </w:pPr>
          <w:hyperlink w:anchor="_heading=h.5i9y8eu9cd5h">
            <w:r w:rsidR="009500AD">
              <w:rPr>
                <w:rFonts w:ascii="Arial" w:eastAsia="Arial" w:hAnsi="Arial" w:cs="Arial"/>
                <w:sz w:val="24"/>
                <w:szCs w:val="24"/>
              </w:rPr>
              <w:t>6.3 Školní metodik prevence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_heading=h.5i9y8eu9cd5h \h </w:instrText>
          </w:r>
          <w:r w:rsidR="009500AD">
            <w:fldChar w:fldCharType="separate"/>
          </w:r>
          <w:r w:rsidR="00EB51D6">
            <w:rPr>
              <w:noProof/>
            </w:rPr>
            <w:t>5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720"/>
            <w:rPr>
              <w:rFonts w:ascii="Arial" w:eastAsia="Arial" w:hAnsi="Arial" w:cs="Arial"/>
              <w:sz w:val="24"/>
              <w:szCs w:val="24"/>
            </w:rPr>
          </w:pPr>
          <w:hyperlink w:anchor="_heading=h.uq7z0ntpmhp6">
            <w:r w:rsidR="009500AD">
              <w:rPr>
                <w:rFonts w:ascii="Arial" w:eastAsia="Arial" w:hAnsi="Arial" w:cs="Arial"/>
                <w:sz w:val="24"/>
                <w:szCs w:val="24"/>
              </w:rPr>
              <w:t>6.4 Koordinátorka dopravní výchovy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_heading=h.uq7z0ntpmhp6 \h </w:instrText>
          </w:r>
          <w:r w:rsidR="009500AD">
            <w:fldChar w:fldCharType="separate"/>
          </w:r>
          <w:r w:rsidR="00EB51D6">
            <w:rPr>
              <w:noProof/>
            </w:rPr>
            <w:t>5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720"/>
            <w:rPr>
              <w:rFonts w:ascii="Arial" w:eastAsia="Arial" w:hAnsi="Arial" w:cs="Arial"/>
              <w:sz w:val="24"/>
              <w:szCs w:val="24"/>
            </w:rPr>
          </w:pPr>
          <w:hyperlink w:anchor="_heading=h.x0341wb11dmf">
            <w:r w:rsidR="009500AD">
              <w:rPr>
                <w:rFonts w:ascii="Arial" w:eastAsia="Arial" w:hAnsi="Arial" w:cs="Arial"/>
                <w:sz w:val="24"/>
                <w:szCs w:val="24"/>
              </w:rPr>
              <w:t>6.5 Třídní učitel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_heading=h.x0341wb11dmf \h </w:instrText>
          </w:r>
          <w:r w:rsidR="009500AD">
            <w:fldChar w:fldCharType="separate"/>
          </w:r>
          <w:r w:rsidR="00EB51D6">
            <w:rPr>
              <w:noProof/>
            </w:rPr>
            <w:t>5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line="240" w:lineRule="auto"/>
            <w:ind w:left="720"/>
            <w:rPr>
              <w:rFonts w:ascii="Arial" w:eastAsia="Arial" w:hAnsi="Arial" w:cs="Arial"/>
              <w:sz w:val="24"/>
              <w:szCs w:val="24"/>
            </w:rPr>
          </w:pPr>
          <w:hyperlink w:anchor="_heading=h.o2qqa6h8wiqy">
            <w:r w:rsidR="009500AD">
              <w:rPr>
                <w:rFonts w:ascii="Arial" w:eastAsia="Arial" w:hAnsi="Arial" w:cs="Arial"/>
                <w:sz w:val="24"/>
                <w:szCs w:val="24"/>
              </w:rPr>
              <w:t>6. 6 Vedení školy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_heading=h.o2qqa6h8wiqy \h </w:instrText>
          </w:r>
          <w:r w:rsidR="009500AD">
            <w:fldChar w:fldCharType="separate"/>
          </w:r>
          <w:r w:rsidR="00EB51D6">
            <w:rPr>
              <w:noProof/>
            </w:rPr>
            <w:t>6</w:t>
          </w:r>
          <w:r w:rsidR="009500AD">
            <w:fldChar w:fldCharType="end"/>
          </w:r>
        </w:p>
        <w:p w:rsidR="00284924" w:rsidRDefault="00440401">
          <w:pPr>
            <w:tabs>
              <w:tab w:val="right" w:pos="9071"/>
            </w:tabs>
            <w:spacing w:before="60" w:after="80" w:line="240" w:lineRule="auto"/>
            <w:ind w:left="360"/>
            <w:rPr>
              <w:rFonts w:ascii="Arial" w:eastAsia="Arial" w:hAnsi="Arial" w:cs="Arial"/>
              <w:sz w:val="24"/>
              <w:szCs w:val="24"/>
            </w:rPr>
          </w:pPr>
          <w:hyperlink w:anchor="_heading=h.1hkik545t6eu">
            <w:r w:rsidR="009500AD">
              <w:rPr>
                <w:rFonts w:ascii="Arial" w:eastAsia="Arial" w:hAnsi="Arial" w:cs="Arial"/>
                <w:sz w:val="24"/>
                <w:szCs w:val="24"/>
              </w:rPr>
              <w:t>7. Použité zkratky v dokumentu</w:t>
            </w:r>
          </w:hyperlink>
          <w:r w:rsidR="009500AD">
            <w:rPr>
              <w:rFonts w:ascii="Arial" w:eastAsia="Arial" w:hAnsi="Arial" w:cs="Arial"/>
              <w:sz w:val="24"/>
              <w:szCs w:val="24"/>
            </w:rPr>
            <w:tab/>
          </w:r>
          <w:r w:rsidR="009500AD">
            <w:fldChar w:fldCharType="begin"/>
          </w:r>
          <w:r w:rsidR="009500AD">
            <w:instrText xml:space="preserve"> PAGEREF _heading=h.1hkik545t6eu \h </w:instrText>
          </w:r>
          <w:r w:rsidR="009500AD">
            <w:fldChar w:fldCharType="separate"/>
          </w:r>
          <w:r w:rsidR="00EB51D6">
            <w:rPr>
              <w:noProof/>
            </w:rPr>
            <w:t>6</w:t>
          </w:r>
          <w:r w:rsidR="009500AD">
            <w:fldChar w:fldCharType="end"/>
          </w:r>
          <w:r w:rsidR="009500AD">
            <w:fldChar w:fldCharType="end"/>
          </w:r>
        </w:p>
      </w:sdtContent>
    </w:sdt>
    <w:p w:rsidR="00284924" w:rsidRDefault="00EB51D6" w:rsidP="00EB51D6">
      <w:pPr>
        <w:pStyle w:val="Nadpis2"/>
      </w:pPr>
      <w:r>
        <w:t>Úvod</w:t>
      </w:r>
    </w:p>
    <w:p w:rsidR="00284924" w:rsidRDefault="009500AD" w:rsidP="00CC56BB">
      <w:pPr>
        <w:spacing w:before="240" w:after="12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Poradenské služby ve škole zajišťuje </w:t>
      </w:r>
      <w:r>
        <w:rPr>
          <w:rFonts w:ascii="Arial" w:eastAsia="Arial" w:hAnsi="Arial" w:cs="Arial"/>
          <w:b/>
        </w:rPr>
        <w:t xml:space="preserve">Školní poradenské pracoviště </w:t>
      </w:r>
      <w:r>
        <w:rPr>
          <w:rFonts w:ascii="Arial" w:eastAsia="Arial" w:hAnsi="Arial" w:cs="Arial"/>
        </w:rPr>
        <w:t xml:space="preserve">(ŠPP), ve kterém kromě výchovného poradce a školního metodika prevence působí také školní psycholog. Všichni členové ŠPP pracují se </w:t>
      </w:r>
      <w:r>
        <w:rPr>
          <w:rFonts w:ascii="Arial" w:eastAsia="Arial" w:hAnsi="Arial" w:cs="Arial"/>
          <w:b/>
        </w:rPr>
        <w:t xml:space="preserve">všemi </w:t>
      </w:r>
      <w:r>
        <w:rPr>
          <w:rFonts w:ascii="Arial" w:eastAsia="Arial" w:hAnsi="Arial" w:cs="Arial"/>
        </w:rPr>
        <w:t>subjekty školy – s pedagogy, se žáky i s jejich zákonnými zástupci. Spolupracují s vedením školy, s vychovateli ŠD a se školskými poradenskými zařízeními. Stejně tak komunikují i s externími poradenskými institucemi (PPP, SPC, SVP), ale i se státními organizacemi Policie ČR, OSPOD. Samozřejmě o všech uskutečněných činnostech musí být informován zákonný zástupce dítěte. ŠPP zajišťuje jednak včasnou intervenci při aktuálních problémech u žáků a třídních kolektivů, jednak dlouhodobější práci se žáky, učiteli a třídními kolektivy směřující k vytvoření příznivého sociálního klimatu pro společné vzdělávání.</w:t>
      </w:r>
    </w:p>
    <w:p w:rsidR="00284924" w:rsidRDefault="009500AD" w:rsidP="00CC56B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Úplný popis činností lze nalézt ve vyhlášce č. 72/2005 Sb., o poskytování poradenských služeb ve školách a školských poradenských zařízeních, v příloze č. 3. V rámci pracoviště budou probíhat pravidelná setkání také s vedením školy. Členové ŠPP budou respektovat při své práci platnou legislativu a ochranu osobních údajů GDPR.</w:t>
      </w:r>
    </w:p>
    <w:p w:rsidR="00284924" w:rsidRDefault="009500AD" w:rsidP="00CC56B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Školní poradenské pracoviště poskytuje poradenské a konzultační služby žákům, jejich rodičům a pedagogům. Snaží se</w:t>
      </w:r>
      <w:r w:rsidR="00A13DAB">
        <w:rPr>
          <w:rFonts w:ascii="Arial" w:eastAsia="Arial" w:hAnsi="Arial" w:cs="Arial"/>
        </w:rPr>
        <w:t xml:space="preserve"> bezplatně</w:t>
      </w:r>
      <w:r>
        <w:rPr>
          <w:rFonts w:ascii="Arial" w:eastAsia="Arial" w:hAnsi="Arial" w:cs="Arial"/>
        </w:rPr>
        <w:t xml:space="preserve"> pomáhat jim při zvládání a řešení výchovných, vztahových a</w:t>
      </w:r>
      <w:r w:rsidR="00CC56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výukových potíží. Za poskytování poradenských služeb odpovídá ředitelka školy. Ředitel školy odpovídá za zajištění poradenských služeb kompetentními odborníky, kteří splňují kvalifikační požadavky zákona o pedagogických pracovnících. </w:t>
      </w:r>
    </w:p>
    <w:p w:rsidR="00284924" w:rsidRDefault="009500AD" w:rsidP="00C76B2B">
      <w:pPr>
        <w:pStyle w:val="Nadpis2"/>
        <w:rPr>
          <w:rFonts w:eastAsia="Arial"/>
        </w:rPr>
      </w:pPr>
      <w:bookmarkStart w:id="5" w:name="_heading=h.15jc6vdhw92n" w:colFirst="0" w:colLast="0"/>
      <w:bookmarkEnd w:id="5"/>
      <w:r>
        <w:rPr>
          <w:rFonts w:eastAsia="Arial"/>
        </w:rPr>
        <w:lastRenderedPageBreak/>
        <w:t>1.Hlavní oblasti činnosti ŠPP:</w:t>
      </w:r>
    </w:p>
    <w:p w:rsidR="00C76B2B" w:rsidRPr="00C76B2B" w:rsidRDefault="00C76B2B" w:rsidP="00C76B2B">
      <w:pPr>
        <w:tabs>
          <w:tab w:val="left" w:pos="709"/>
        </w:tabs>
        <w:spacing w:after="120" w:line="240" w:lineRule="auto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Ve škole jsou zajišťovány poradenské služby v rozsahu odpovídajícím počtu a vzdělávacím potřebám žáků školy zaměřené zejména na</w:t>
      </w:r>
      <w:r w:rsidR="00730C2E">
        <w:rPr>
          <w:rFonts w:ascii="Arial" w:eastAsia="Arial" w:hAnsi="Arial" w:cs="Arial"/>
        </w:rPr>
        <w:t>:</w:t>
      </w:r>
    </w:p>
    <w:p w:rsidR="00C76B2B" w:rsidRDefault="00C76B2B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poskytování podpůrných opatření pro žáky se speciálními vzdělávacími potřebami</w:t>
      </w:r>
      <w:r>
        <w:rPr>
          <w:rFonts w:ascii="Arial" w:eastAsia="Arial" w:hAnsi="Arial" w:cs="Arial"/>
        </w:rPr>
        <w:t>;</w:t>
      </w:r>
    </w:p>
    <w:p w:rsidR="00C76B2B" w:rsidRDefault="00C76B2B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sledování a vyhodnocování účinnosti zvolených podpůrných opatření</w:t>
      </w:r>
      <w:r>
        <w:rPr>
          <w:rFonts w:ascii="Arial" w:eastAsia="Arial" w:hAnsi="Arial" w:cs="Arial"/>
        </w:rPr>
        <w:t>;</w:t>
      </w:r>
    </w:p>
    <w:p w:rsidR="00C76B2B" w:rsidRPr="00C76B2B" w:rsidRDefault="00C76B2B" w:rsidP="00C76B2B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podporu vzdělávání žáků nadaných a mimořádně nadaných</w:t>
      </w:r>
      <w:r>
        <w:rPr>
          <w:rFonts w:ascii="Arial" w:eastAsia="Arial" w:hAnsi="Arial" w:cs="Arial"/>
        </w:rPr>
        <w:t>;</w:t>
      </w:r>
    </w:p>
    <w:p w:rsidR="00C76B2B" w:rsidRDefault="00C76B2B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kariérové poradenství spojující vzdělávací, informační a poradenskou podporu k vhodné volbě vzdělávací cesty a pozdějšímu profesnímu uplatnění</w:t>
      </w:r>
      <w:r>
        <w:rPr>
          <w:rFonts w:ascii="Arial" w:eastAsia="Arial" w:hAnsi="Arial" w:cs="Arial"/>
        </w:rPr>
        <w:t>;</w:t>
      </w:r>
    </w:p>
    <w:p w:rsidR="00C76B2B" w:rsidRDefault="00C76B2B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průběžnou a dlouhodobou péči o žáky s výchovnými či vzdělávacími obtížemi a vytváření příznivého sociálního klimatu pro přijímání kulturních a jiných odlišností ve škole a školském zařízení</w:t>
      </w:r>
      <w:r>
        <w:rPr>
          <w:rFonts w:ascii="Arial" w:eastAsia="Arial" w:hAnsi="Arial" w:cs="Arial"/>
        </w:rPr>
        <w:t>;</w:t>
      </w:r>
    </w:p>
    <w:p w:rsidR="00C76B2B" w:rsidRDefault="00C76B2B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metodickou podporu učitelům při použití psychologických a speciálně pedagogických postupů ve vzdělávací činnosti školy</w:t>
      </w:r>
      <w:r>
        <w:rPr>
          <w:rFonts w:ascii="Arial" w:eastAsia="Arial" w:hAnsi="Arial" w:cs="Arial"/>
        </w:rPr>
        <w:t>;</w:t>
      </w:r>
    </w:p>
    <w:p w:rsidR="00284924" w:rsidRDefault="009500AD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předcházení všem formám rizikového chování včetně různých forem šikany a diskriminace</w:t>
      </w:r>
      <w:r w:rsidR="00C76B2B">
        <w:rPr>
          <w:rFonts w:ascii="Arial" w:eastAsia="Arial" w:hAnsi="Arial" w:cs="Arial"/>
        </w:rPr>
        <w:t>;</w:t>
      </w:r>
    </w:p>
    <w:p w:rsidR="00C76B2B" w:rsidRPr="00C76B2B" w:rsidRDefault="00C76B2B" w:rsidP="00C76B2B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průběžné vyhodnocování účinnosti preventivních programů uskutečňovaných školou</w:t>
      </w:r>
      <w:r>
        <w:rPr>
          <w:rFonts w:ascii="Arial" w:eastAsia="Arial" w:hAnsi="Arial" w:cs="Arial"/>
        </w:rPr>
        <w:t>;</w:t>
      </w:r>
    </w:p>
    <w:p w:rsidR="00284924" w:rsidRDefault="009500AD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prevenc</w:t>
      </w:r>
      <w:r w:rsidR="00A13DAB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školního neúspěchu a rizikového chování</w:t>
      </w:r>
      <w:r w:rsidR="00C76B2B">
        <w:rPr>
          <w:rFonts w:ascii="Arial" w:eastAsia="Arial" w:hAnsi="Arial" w:cs="Arial"/>
        </w:rPr>
        <w:t>;</w:t>
      </w:r>
    </w:p>
    <w:p w:rsidR="00284924" w:rsidRDefault="009500AD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podpor</w:t>
      </w:r>
      <w:r w:rsidR="00A13DAB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vzdělávání a sociálního začleňování žáků z odlišného kulturního prostředí a s odlišnými životními podmínkami</w:t>
      </w:r>
      <w:r w:rsidR="00C76B2B">
        <w:rPr>
          <w:rFonts w:ascii="Arial" w:eastAsia="Arial" w:hAnsi="Arial" w:cs="Arial"/>
        </w:rPr>
        <w:t>;</w:t>
      </w:r>
    </w:p>
    <w:p w:rsidR="00284924" w:rsidRDefault="009500AD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včasn</w:t>
      </w:r>
      <w:r w:rsidR="00A13DAB">
        <w:rPr>
          <w:rFonts w:ascii="Arial" w:eastAsia="Arial" w:hAnsi="Arial" w:cs="Arial"/>
        </w:rPr>
        <w:t>ou</w:t>
      </w:r>
      <w:r>
        <w:rPr>
          <w:rFonts w:ascii="Arial" w:eastAsia="Arial" w:hAnsi="Arial" w:cs="Arial"/>
        </w:rPr>
        <w:t xml:space="preserve"> intervenci při aktuálních problémech u jednotlivých žáků a třídních kolektivů</w:t>
      </w:r>
      <w:r w:rsidR="00C76B2B">
        <w:rPr>
          <w:rFonts w:ascii="Arial" w:eastAsia="Arial" w:hAnsi="Arial" w:cs="Arial"/>
        </w:rPr>
        <w:t>;</w:t>
      </w:r>
    </w:p>
    <w:p w:rsidR="00C76B2B" w:rsidRDefault="00C76B2B" w:rsidP="00C76B2B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spolupráci a komunikaci mezi školou a zákonnými zástupci</w:t>
      </w:r>
      <w:r>
        <w:rPr>
          <w:rFonts w:ascii="Arial" w:eastAsia="Arial" w:hAnsi="Arial" w:cs="Arial"/>
        </w:rPr>
        <w:t>;</w:t>
      </w:r>
    </w:p>
    <w:p w:rsidR="00C76B2B" w:rsidRPr="00C76B2B" w:rsidRDefault="00C76B2B" w:rsidP="00C76B2B">
      <w:pPr>
        <w:numPr>
          <w:ilvl w:val="0"/>
          <w:numId w:val="7"/>
        </w:numPr>
        <w:tabs>
          <w:tab w:val="left" w:pos="709"/>
        </w:tabs>
        <w:spacing w:after="120" w:line="240" w:lineRule="auto"/>
        <w:ind w:left="709" w:hanging="425"/>
        <w:jc w:val="both"/>
        <w:rPr>
          <w:rFonts w:ascii="Arial" w:eastAsia="Arial" w:hAnsi="Arial" w:cs="Arial"/>
        </w:rPr>
      </w:pPr>
      <w:r w:rsidRPr="00C76B2B">
        <w:rPr>
          <w:rFonts w:ascii="Arial" w:eastAsia="Arial" w:hAnsi="Arial" w:cs="Arial"/>
        </w:rPr>
        <w:t>spolupráci školy při poskytování poradenských služeb se školskými poradenskými zařízeními</w:t>
      </w:r>
      <w:r>
        <w:rPr>
          <w:rFonts w:ascii="Arial" w:eastAsia="Arial" w:hAnsi="Arial" w:cs="Arial"/>
        </w:rPr>
        <w:t>;</w:t>
      </w:r>
    </w:p>
    <w:p w:rsidR="00284924" w:rsidRDefault="009500AD" w:rsidP="00C76B2B">
      <w:pPr>
        <w:pStyle w:val="Nadpis2"/>
      </w:pPr>
      <w:bookmarkStart w:id="6" w:name="_heading=h.5h7p353twh43" w:colFirst="0" w:colLast="0"/>
      <w:bookmarkEnd w:id="6"/>
      <w:r>
        <w:t xml:space="preserve">2. Strategie </w:t>
      </w:r>
      <w:r w:rsidRPr="00C76B2B">
        <w:t>školního</w:t>
      </w:r>
      <w:r>
        <w:t xml:space="preserve"> poradenství</w:t>
      </w:r>
    </w:p>
    <w:p w:rsidR="00284924" w:rsidRDefault="009500AD">
      <w:pPr>
        <w:tabs>
          <w:tab w:val="left" w:pos="70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V rámci poradenských služeb je kladen důraz na moderní preventivně-</w:t>
      </w:r>
      <w:proofErr w:type="spellStart"/>
      <w:r>
        <w:rPr>
          <w:rFonts w:ascii="Arial" w:eastAsia="Arial" w:hAnsi="Arial" w:cs="Arial"/>
        </w:rPr>
        <w:t>interveční</w:t>
      </w:r>
      <w:proofErr w:type="spellEnd"/>
      <w:r>
        <w:rPr>
          <w:rFonts w:ascii="Arial" w:eastAsia="Arial" w:hAnsi="Arial" w:cs="Arial"/>
        </w:rPr>
        <w:t xml:space="preserve"> model poradenských služeb, což znamená, že se škola snaží problémům spíše předcházet, a pokud nastanou, tak je případně efektivně řešit. Níže je také prezentován třístupňový model poradenství, který se snaží ŠPP uplatňovat ve své práci.</w:t>
      </w:r>
      <w:r w:rsidR="00A13DA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Tento strukturovaný model prezentuje tři složky poskytovaných služeb podle jejich podstaty.</w:t>
      </w:r>
    </w:p>
    <w:p w:rsidR="00284924" w:rsidRDefault="009500AD">
      <w:pPr>
        <w:tabs>
          <w:tab w:val="left" w:pos="709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4507865" cy="250354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2503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4924" w:rsidRPr="00C76B2B" w:rsidRDefault="009500AD" w:rsidP="00C76B2B">
      <w:pPr>
        <w:pStyle w:val="Nadpis2"/>
      </w:pPr>
      <w:bookmarkStart w:id="7" w:name="_heading=h.4gjbxko8k6ih" w:colFirst="0" w:colLast="0"/>
      <w:bookmarkEnd w:id="7"/>
      <w:r w:rsidRPr="00C76B2B">
        <w:lastRenderedPageBreak/>
        <w:t>3. Cíle pracoviště</w:t>
      </w:r>
    </w:p>
    <w:p w:rsidR="00284924" w:rsidRDefault="009500A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Cílem působení ŠPP je </w:t>
      </w:r>
      <w:r w:rsidRPr="00CC56BB">
        <w:rPr>
          <w:rFonts w:ascii="Arial" w:eastAsia="Arial" w:hAnsi="Arial" w:cs="Arial"/>
        </w:rPr>
        <w:t>zlepšení</w:t>
      </w:r>
      <w:r w:rsidR="00CC56BB" w:rsidRPr="00CC56BB">
        <w:rPr>
          <w:rFonts w:ascii="Arial" w:eastAsia="Arial" w:hAnsi="Arial" w:cs="Arial"/>
          <w:u w:val="single"/>
        </w:rPr>
        <w:t xml:space="preserve"> </w:t>
      </w:r>
      <w:r w:rsidR="00CC56BB" w:rsidRPr="00CC56BB">
        <w:rPr>
          <w:rFonts w:ascii="Arial" w:eastAsia="Arial" w:hAnsi="Arial" w:cs="Arial"/>
        </w:rPr>
        <w:t>a</w:t>
      </w:r>
      <w:r w:rsidRPr="00CC56BB">
        <w:rPr>
          <w:rFonts w:ascii="Arial" w:eastAsia="Arial" w:hAnsi="Arial" w:cs="Arial"/>
        </w:rPr>
        <w:t xml:space="preserve"> průběžný monitoring </w:t>
      </w:r>
      <w:r>
        <w:rPr>
          <w:rFonts w:ascii="Arial" w:eastAsia="Arial" w:hAnsi="Arial" w:cs="Arial"/>
          <w:b/>
        </w:rPr>
        <w:t>klimatu školy</w:t>
      </w:r>
      <w:r>
        <w:rPr>
          <w:rFonts w:ascii="Arial" w:eastAsia="Arial" w:hAnsi="Arial" w:cs="Arial"/>
        </w:rPr>
        <w:t xml:space="preserve">, prevence a řešení rizikového chování a následné poskytnutí postupů a doporučení týkajících se jednotlivých žáků. Škola pravidelně vypracovává Školní preventivní program. </w:t>
      </w:r>
    </w:p>
    <w:p w:rsidR="00C76B2B" w:rsidRDefault="009500A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ŠPP se zaměří na poskytování podpůrných opatření pro žáky se speciálními vzdělávacími potřebami. Sledování a vyhodnocování účinnosti zvolených podpůrných opatření. Pečuje o žáky s výchovnými či vzdělávacími obtížemi. Škola bude spolupracovat při poskytování poradenských služeb se školskými poradenskými zařízeními. ŠPP volí vhodnou metodickou podporu učitelům při použití psychologických a speciálně pedagogických postupů ve vzdělávací činnosti školy a na naplňování stanoveného preventivního plánu školy. Poskytované poradenské služby jsou prováděny individuálně i skupinově na základě konkrétního případu a jejich typ a rozsah je volen tak, aby nebyla klientovi způsobena žádná újma.</w:t>
      </w:r>
    </w:p>
    <w:p w:rsidR="00284924" w:rsidRPr="00C76B2B" w:rsidRDefault="009500AD" w:rsidP="00C76B2B">
      <w:pPr>
        <w:pStyle w:val="Nadpis2"/>
      </w:pPr>
      <w:bookmarkStart w:id="8" w:name="_heading=h.17neert83ptv" w:colFirst="0" w:colLast="0"/>
      <w:bookmarkEnd w:id="8"/>
      <w:r w:rsidRPr="00C76B2B">
        <w:t>3. Zákonní zástupci</w:t>
      </w:r>
    </w:p>
    <w:p w:rsidR="00284924" w:rsidRDefault="009500AD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ŠPP přispívá ke vzájemné spolupráci a komunikaci mezi školou a zákonnými zástupci. Zákonní zástupci žáků a žákyň mohou jednotlivé členy ŠPP sami vyhledat a domluvit si s nimi konzultaci. Budou vždy srozumitelně informování o spolupráci na začátku i o jejím průběhu. Mají také možnost poradenskou službu </w:t>
      </w:r>
      <w:r>
        <w:rPr>
          <w:rFonts w:ascii="Arial" w:eastAsia="Arial" w:hAnsi="Arial" w:cs="Arial"/>
          <w:b/>
        </w:rPr>
        <w:t>kdykoliv</w:t>
      </w:r>
      <w:r>
        <w:rPr>
          <w:rFonts w:ascii="Arial" w:eastAsia="Arial" w:hAnsi="Arial" w:cs="Arial"/>
        </w:rPr>
        <w:t xml:space="preserve"> v jejím průběhu ukončit.</w:t>
      </w:r>
    </w:p>
    <w:p w:rsidR="00284924" w:rsidRPr="00C76B2B" w:rsidRDefault="009500AD" w:rsidP="00C76B2B">
      <w:pPr>
        <w:pStyle w:val="Nadpis2"/>
      </w:pPr>
      <w:bookmarkStart w:id="9" w:name="_heading=h.u8gv09kgafqb" w:colFirst="0" w:colLast="0"/>
      <w:bookmarkEnd w:id="9"/>
      <w:r w:rsidRPr="00C76B2B">
        <w:t>4. Členové Školního poradenského pracoviště</w:t>
      </w:r>
    </w:p>
    <w:p w:rsidR="00284924" w:rsidRDefault="009500AD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Školní psycholog – Mgr. et Mgr. Milan Hýzler,</w:t>
      </w:r>
    </w:p>
    <w:p w:rsidR="00284924" w:rsidRDefault="009500AD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Výchovná poradkyně – PhDr. Magdalena Hochmanová,</w:t>
      </w:r>
    </w:p>
    <w:p w:rsidR="00284924" w:rsidRDefault="00AD596C">
      <w:pPr>
        <w:numPr>
          <w:ilvl w:val="0"/>
          <w:numId w:val="8"/>
        </w:numPr>
        <w:spacing w:after="0"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</w:t>
      </w:r>
      <w:r w:rsidR="009500AD">
        <w:rPr>
          <w:rFonts w:ascii="Arial" w:eastAsia="Arial" w:hAnsi="Arial" w:cs="Arial"/>
        </w:rPr>
        <w:t>kolní metodik prevence- Mgr. David Mička,</w:t>
      </w:r>
    </w:p>
    <w:p w:rsidR="00284924" w:rsidRDefault="009500AD">
      <w:pPr>
        <w:pStyle w:val="Nadpis2"/>
        <w:rPr>
          <w:rFonts w:eastAsia="Arial" w:cs="Arial"/>
        </w:rPr>
      </w:pPr>
      <w:bookmarkStart w:id="10" w:name="_heading=h.car099b6pnbj" w:colFirst="0" w:colLast="0"/>
      <w:bookmarkEnd w:id="10"/>
      <w:r>
        <w:rPr>
          <w:rFonts w:eastAsia="Arial" w:cs="Arial"/>
        </w:rPr>
        <w:t xml:space="preserve">5. </w:t>
      </w:r>
      <w:r w:rsidRPr="00C76B2B">
        <w:t>Schéma poskytování poradenských služeb ve škol</w:t>
      </w:r>
    </w:p>
    <w:p w:rsidR="00284924" w:rsidRDefault="009500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Zde je znázorněno schéma jednotlivých složek spolupracujících v rámci poradenského procesu. Jednotlivé složky jsou v modelu vzájemně provázány.</w:t>
      </w:r>
    </w:p>
    <w:p w:rsidR="00284924" w:rsidRDefault="009500AD" w:rsidP="00FA0EC8">
      <w:pPr>
        <w:pStyle w:val="Nadpis2"/>
        <w:rPr>
          <w:rFonts w:eastAsia="Arial" w:cs="Arial"/>
        </w:rPr>
      </w:pPr>
      <w:bookmarkStart w:id="11" w:name="_heading=h.xqtqfrrkkpz2" w:colFirst="0" w:colLast="0"/>
      <w:bookmarkEnd w:id="11"/>
      <w:r>
        <w:rPr>
          <w:rFonts w:eastAsia="Arial" w:cs="Arial"/>
          <w:noProof/>
        </w:rPr>
        <w:drawing>
          <wp:inline distT="114300" distB="114300" distL="114300" distR="114300">
            <wp:extent cx="5114090" cy="2896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r="10594" b="8221"/>
                    <a:stretch>
                      <a:fillRect/>
                    </a:stretch>
                  </pic:blipFill>
                  <pic:spPr>
                    <a:xfrm>
                      <a:off x="0" y="0"/>
                      <a:ext cx="5114090" cy="2896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4924" w:rsidRDefault="009500AD">
      <w:pPr>
        <w:pStyle w:val="Nadpis2"/>
        <w:rPr>
          <w:rFonts w:eastAsia="Arial" w:cs="Arial"/>
        </w:rPr>
      </w:pPr>
      <w:bookmarkStart w:id="12" w:name="_heading=h.o1ldqtuqk8px" w:colFirst="0" w:colLast="0"/>
      <w:bookmarkEnd w:id="12"/>
      <w:r>
        <w:rPr>
          <w:rFonts w:eastAsia="Arial" w:cs="Arial"/>
        </w:rPr>
        <w:t>6</w:t>
      </w:r>
      <w:r w:rsidRPr="00C76B2B">
        <w:t>. Náplň práce jednotlivých pracovníků ŠPP</w:t>
      </w:r>
    </w:p>
    <w:p w:rsidR="00284924" w:rsidRDefault="009500AD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Pracovní náplň jednotlivých poradenských pracovníků ŠPP vycházejí z legislativní vyhlášky 72/2005 Sb., o poskytování poradenských služeb ve školách a školských </w:t>
      </w:r>
      <w:r>
        <w:rPr>
          <w:rFonts w:ascii="Arial" w:eastAsia="Arial" w:hAnsi="Arial" w:cs="Arial"/>
        </w:rPr>
        <w:lastRenderedPageBreak/>
        <w:t>poradenských zařízeních ve znění pozdějších předpisů. Pracovní činnosti poradenských pracovníků se může měnit v závislosti na období školního roku a požadavcích vedení školy.</w:t>
      </w:r>
    </w:p>
    <w:p w:rsidR="00284924" w:rsidRDefault="009500AD">
      <w:pPr>
        <w:pStyle w:val="Nadpis3"/>
        <w:rPr>
          <w:rFonts w:ascii="Arial" w:eastAsia="Arial" w:hAnsi="Arial" w:cs="Arial"/>
        </w:rPr>
      </w:pPr>
      <w:bookmarkStart w:id="13" w:name="_heading=h.v7d0len9sfmm" w:colFirst="0" w:colLast="0"/>
      <w:bookmarkEnd w:id="13"/>
      <w:r>
        <w:rPr>
          <w:rFonts w:ascii="Arial" w:eastAsia="Arial" w:hAnsi="Arial" w:cs="Arial"/>
        </w:rPr>
        <w:t>6.1 Školní psycholog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Zajištění komunikace mezi aktéry škola – žák / rodič – školské poradenské zařízení (PPP, SPC).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Nastavování, naplňování a vyhodnocování podpůrných opatření prvního stupně společně s třídním učitelem podle PLPP.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Péče o žáky se SVP (metodická pomoc pedagogům při sestavování individuálního vzdělávacího plánu a kontrola jeho naplňování). </w:t>
      </w:r>
    </w:p>
    <w:p w:rsidR="00284924" w:rsidRPr="00D52E00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Společné zajišťování a vyhodnocování podpůrných opatření žáků se SVP.</w:t>
      </w:r>
    </w:p>
    <w:p w:rsidR="00D52E00" w:rsidRPr="00A13DAB" w:rsidRDefault="00D52E00" w:rsidP="00D52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Správa </w:t>
      </w:r>
      <w:r w:rsidRPr="00D52E00">
        <w:rPr>
          <w:rFonts w:ascii="Arial" w:eastAsia="Arial" w:hAnsi="Arial" w:cs="Arial"/>
          <w:b/>
          <w:color w:val="000000"/>
        </w:rPr>
        <w:t>školní matriky žáků se SVP</w:t>
      </w:r>
      <w:r>
        <w:rPr>
          <w:rFonts w:ascii="Arial" w:eastAsia="Arial" w:hAnsi="Arial" w:cs="Arial"/>
          <w:color w:val="000000"/>
        </w:rPr>
        <w:t xml:space="preserve"> v souladu se zákonem o ochraně osobních údajů.</w:t>
      </w:r>
    </w:p>
    <w:p w:rsidR="00A13DAB" w:rsidRDefault="00A13DAB" w:rsidP="00A13D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 </w:t>
      </w:r>
    </w:p>
    <w:p w:rsidR="00A13DAB" w:rsidRDefault="00A13DAB" w:rsidP="00A13D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Zprostředkování vstupní a průběžné diagnostiky speciálních vzdělávacích potřeb, mimořádného nadání nebo intervenčních činností žákům školy s ŠPZ.</w:t>
      </w:r>
    </w:p>
    <w:p w:rsidR="00A13DAB" w:rsidRPr="00A13DAB" w:rsidRDefault="00A13DAB" w:rsidP="00A13D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Spolupráce se </w:t>
      </w:r>
      <w:r w:rsidRPr="00D52E00">
        <w:rPr>
          <w:rFonts w:ascii="Arial" w:eastAsia="Arial" w:hAnsi="Arial" w:cs="Arial"/>
          <w:b/>
        </w:rPr>
        <w:t>školskými poradenskými zařízeními</w:t>
      </w:r>
      <w:r>
        <w:rPr>
          <w:rFonts w:ascii="Arial" w:eastAsia="Arial" w:hAnsi="Arial" w:cs="Arial"/>
        </w:rPr>
        <w:t xml:space="preserve"> při zajišťování podpůrných opatření pro žáky se speciálními vzdělávacími potřebami a intervenčních činností pro žáky se speciálními vzdělávacími potřebami.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Individuální konzultace se zákonnými zástupci při výukových a výchovných problémech dětí. 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Individuální konzultace pro pedagogické pracovníky v oblasti výchovy a vzdělávání.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Individuální případová práce se žáky v osobních problémech (konzultace, vedení).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Krizová intervence a zpracování krize pro žáky, pedagogické pracovníky a zákonné zástupce. 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Poskytování psychologického poradenství žákům v oblastech osobního rozvoje a kariérového poradenství.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Náslechy ve třídách a metodická podpora pedagogických pracovníků.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Skupinová práce s třídními kolektivy (kamarádství a vztahy, styly učení, kariérové poradenství apod.).</w:t>
      </w:r>
      <w:r w:rsidR="00FA0EC8">
        <w:rPr>
          <w:rFonts w:ascii="Arial" w:eastAsia="Arial" w:hAnsi="Arial" w:cs="Arial"/>
          <w:color w:val="000000"/>
        </w:rPr>
        <w:t xml:space="preserve"> Podílí se na diagnostice vztahů ve třídě (</w:t>
      </w:r>
      <w:proofErr w:type="spellStart"/>
      <w:r w:rsidR="00FA0EC8">
        <w:rPr>
          <w:rFonts w:ascii="Arial" w:eastAsia="Arial" w:hAnsi="Arial" w:cs="Arial"/>
          <w:color w:val="000000"/>
        </w:rPr>
        <w:t>sociometrie</w:t>
      </w:r>
      <w:proofErr w:type="spellEnd"/>
      <w:r w:rsidR="00FA0EC8">
        <w:rPr>
          <w:rFonts w:ascii="Arial" w:eastAsia="Arial" w:hAnsi="Arial" w:cs="Arial"/>
          <w:color w:val="000000"/>
        </w:rPr>
        <w:t>).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Spolupráce se školním metodikem prevence při naplňování Preventivního programu školy.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Podílí se společně s výchovnou poradkyní a třídními učiteli na zajišťování kariérního poradenství pro žáky (zejména pro žáky 8. a 9. tříd, včetně žáků se SVP).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Informační činnost (vzdělávání pedagogických pracovníků v oblastech pedagogické a školní psychologie).</w:t>
      </w:r>
    </w:p>
    <w:p w:rsidR="00284924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Výjezdové akce školy (ŠVP, adaptační kurzy).</w:t>
      </w:r>
    </w:p>
    <w:p w:rsidR="00284924" w:rsidRDefault="00D52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Další v</w:t>
      </w:r>
      <w:r w:rsidR="009500AD">
        <w:rPr>
          <w:rFonts w:ascii="Arial" w:eastAsia="Arial" w:hAnsi="Arial" w:cs="Arial"/>
        </w:rPr>
        <w:t>zdělávání se v patřičné problematice.</w:t>
      </w:r>
    </w:p>
    <w:p w:rsidR="00284924" w:rsidRPr="00A13DAB" w:rsidRDefault="009500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Vedení a průběžné aktualizování databáze spolupracovníků školy pro oblast psychologického a </w:t>
      </w:r>
      <w:proofErr w:type="spellStart"/>
      <w:r>
        <w:rPr>
          <w:rFonts w:ascii="Arial" w:eastAsia="Arial" w:hAnsi="Arial" w:cs="Arial"/>
          <w:color w:val="000000"/>
        </w:rPr>
        <w:t>speciálněpedagogického</w:t>
      </w:r>
      <w:proofErr w:type="spellEnd"/>
      <w:r>
        <w:rPr>
          <w:rFonts w:ascii="Arial" w:eastAsia="Arial" w:hAnsi="Arial" w:cs="Arial"/>
          <w:color w:val="000000"/>
        </w:rPr>
        <w:t xml:space="preserve"> poradenství.</w:t>
      </w:r>
    </w:p>
    <w:p w:rsidR="00A13DAB" w:rsidRDefault="00A13DAB" w:rsidP="00A715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284924" w:rsidRDefault="009500AD">
      <w:pPr>
        <w:pStyle w:val="Nadpis3"/>
        <w:rPr>
          <w:rFonts w:ascii="Arial" w:eastAsia="Arial" w:hAnsi="Arial" w:cs="Arial"/>
        </w:rPr>
      </w:pPr>
      <w:bookmarkStart w:id="14" w:name="_heading=h.p3ikvfae1k2h" w:colFirst="0" w:colLast="0"/>
      <w:bookmarkEnd w:id="14"/>
      <w:r>
        <w:rPr>
          <w:rFonts w:ascii="Arial" w:eastAsia="Arial" w:hAnsi="Arial" w:cs="Arial"/>
        </w:rPr>
        <w:t>6.2 Výchovná</w:t>
      </w:r>
      <w:r w:rsidR="00A13DAB">
        <w:rPr>
          <w:rFonts w:ascii="Arial" w:eastAsia="Arial" w:hAnsi="Arial" w:cs="Arial"/>
        </w:rPr>
        <w:t xml:space="preserve"> a kariérní</w:t>
      </w:r>
      <w:r>
        <w:rPr>
          <w:rFonts w:ascii="Arial" w:eastAsia="Arial" w:hAnsi="Arial" w:cs="Arial"/>
        </w:rPr>
        <w:t xml:space="preserve"> poradkyně</w:t>
      </w:r>
    </w:p>
    <w:p w:rsidR="00284924" w:rsidRDefault="00950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Kariérové poradenství a poradenská pomoc při rozhodování o další vzdělávací a profesní cestě žáků (včetně žáků se SVP).</w:t>
      </w:r>
    </w:p>
    <w:p w:rsidR="00284924" w:rsidRDefault="00950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Poskytování informací o činnosti školy, školských a dalších poradenských zařízení v regionu, o jejich zaměření, kompetencích a o možnostech využívání jejich služeb žákům a jejich </w:t>
      </w:r>
      <w:r>
        <w:rPr>
          <w:rFonts w:ascii="Arial" w:eastAsia="Arial" w:hAnsi="Arial" w:cs="Arial"/>
          <w:color w:val="000000"/>
        </w:rPr>
        <w:t>zákonným zástupcům.</w:t>
      </w:r>
    </w:p>
    <w:p w:rsidR="00284924" w:rsidRDefault="00950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Řešení a snaha o nápravu výchovných problémů žáků.</w:t>
      </w:r>
    </w:p>
    <w:p w:rsidR="00284924" w:rsidRDefault="00950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Individuální konzultace se žáky/</w:t>
      </w:r>
      <w:proofErr w:type="spellStart"/>
      <w:r>
        <w:rPr>
          <w:rFonts w:ascii="Arial" w:eastAsia="Arial" w:hAnsi="Arial" w:cs="Arial"/>
        </w:rPr>
        <w:t>kyněmi</w:t>
      </w:r>
      <w:proofErr w:type="spellEnd"/>
      <w:r>
        <w:rPr>
          <w:rFonts w:ascii="Arial" w:eastAsia="Arial" w:hAnsi="Arial" w:cs="Arial"/>
        </w:rPr>
        <w:t xml:space="preserve"> nebo i s jejich zákonnými zástupci ohledně jejich výchovných obtíží a hledání řešení na jejich problémy.</w:t>
      </w:r>
    </w:p>
    <w:p w:rsidR="00284924" w:rsidRDefault="00950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Vedení a zápis</w:t>
      </w:r>
      <w:r>
        <w:rPr>
          <w:rFonts w:ascii="Arial" w:eastAsia="Arial" w:hAnsi="Arial" w:cs="Arial"/>
          <w:color w:val="CC0000"/>
        </w:rPr>
        <w:t xml:space="preserve"> </w:t>
      </w:r>
      <w:r>
        <w:rPr>
          <w:rFonts w:ascii="Arial" w:eastAsia="Arial" w:hAnsi="Arial" w:cs="Arial"/>
        </w:rPr>
        <w:t>jednání mezi zákonnými zástupci, žáky a vedením školy</w:t>
      </w:r>
      <w:r w:rsidR="00FA0EC8">
        <w:rPr>
          <w:rFonts w:ascii="Arial" w:eastAsia="Arial" w:hAnsi="Arial" w:cs="Arial"/>
        </w:rPr>
        <w:t xml:space="preserve"> (např. u výchovné komise)</w:t>
      </w:r>
      <w:r>
        <w:rPr>
          <w:rFonts w:ascii="Arial" w:eastAsia="Arial" w:hAnsi="Arial" w:cs="Arial"/>
        </w:rPr>
        <w:t>.</w:t>
      </w:r>
    </w:p>
    <w:p w:rsidR="00FA0EC8" w:rsidRDefault="00FA0E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Evidence žáků s OMJ.</w:t>
      </w:r>
    </w:p>
    <w:p w:rsidR="00284924" w:rsidRDefault="009500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bookmarkStart w:id="15" w:name="_heading=h.gjdgxs" w:colFirst="0" w:colLast="0"/>
      <w:bookmarkEnd w:id="15"/>
      <w:r>
        <w:rPr>
          <w:rFonts w:ascii="Arial" w:eastAsia="Arial" w:hAnsi="Arial" w:cs="Arial"/>
        </w:rPr>
        <w:t xml:space="preserve">Spolupráce s odborným pracovištěm (OSPOD </w:t>
      </w:r>
      <w:r w:rsidR="00D52E00">
        <w:rPr>
          <w:rFonts w:ascii="Arial" w:eastAsia="Arial" w:hAnsi="Arial" w:cs="Arial"/>
        </w:rPr>
        <w:t>a Policie</w:t>
      </w:r>
      <w:r>
        <w:rPr>
          <w:rFonts w:ascii="Arial" w:eastAsia="Arial" w:hAnsi="Arial" w:cs="Arial"/>
        </w:rPr>
        <w:t xml:space="preserve"> ČR) a i</w:t>
      </w:r>
      <w:r>
        <w:rPr>
          <w:rFonts w:ascii="Arial" w:eastAsia="Arial" w:hAnsi="Arial" w:cs="Arial"/>
          <w:color w:val="000000"/>
        </w:rPr>
        <w:t>nformování odpovídajícího odborného pracoviště v případě akutního výskytu rizikového chování ve škole či v rodině. Podání podnětu příslušnému státnímu orgánu, pokud dojde ke zjištění, že nebyla</w:t>
      </w:r>
      <w:r>
        <w:rPr>
          <w:rFonts w:ascii="Arial" w:eastAsia="Arial" w:hAnsi="Arial" w:cs="Arial"/>
          <w:color w:val="CC0000"/>
        </w:rPr>
        <w:t xml:space="preserve"> </w:t>
      </w:r>
      <w:r>
        <w:rPr>
          <w:rFonts w:ascii="Arial" w:eastAsia="Arial" w:hAnsi="Arial" w:cs="Arial"/>
          <w:color w:val="000000"/>
        </w:rPr>
        <w:t>řádná výchovná péč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o dítě docházející na ZŠ.</w:t>
      </w:r>
    </w:p>
    <w:p w:rsidR="00284924" w:rsidRDefault="009500AD">
      <w:pPr>
        <w:pStyle w:val="Nadpis3"/>
        <w:rPr>
          <w:rFonts w:ascii="Arial" w:eastAsia="Arial" w:hAnsi="Arial" w:cs="Arial"/>
        </w:rPr>
      </w:pPr>
      <w:bookmarkStart w:id="16" w:name="_heading=h.5i9y8eu9cd5h" w:colFirst="0" w:colLast="0"/>
      <w:bookmarkEnd w:id="16"/>
      <w:r>
        <w:rPr>
          <w:rFonts w:ascii="Arial" w:eastAsia="Arial" w:hAnsi="Arial" w:cs="Arial"/>
        </w:rPr>
        <w:t>6.3 Školní metodik prevence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Vedení si deníku metodika prevence.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Vedení písemných záznamů umožňujících doložit rozsah a obsah činnosti. školního metodika prevence, navržená a realizovaná opatření.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Obnova a aktualizace Minimálního preventivní programu školy.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Evaluace preventivních programů a preventivní činnosti za </w:t>
      </w:r>
      <w:r w:rsidR="00821662">
        <w:rPr>
          <w:rFonts w:ascii="Arial" w:eastAsia="Arial" w:hAnsi="Arial" w:cs="Arial"/>
          <w:color w:val="000000"/>
        </w:rPr>
        <w:t>předešlý školní rok</w:t>
      </w:r>
      <w:r>
        <w:rPr>
          <w:rFonts w:ascii="Arial" w:eastAsia="Arial" w:hAnsi="Arial" w:cs="Arial"/>
          <w:color w:val="000000"/>
        </w:rPr>
        <w:t>.</w:t>
      </w:r>
    </w:p>
    <w:p w:rsidR="00284924" w:rsidRPr="00D52E00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Pravidelné konzultace se školním psychologem a nastavení si budoucí preventivní strategie ve škole.</w:t>
      </w:r>
    </w:p>
    <w:p w:rsidR="00D52E00" w:rsidRPr="00D52E00" w:rsidRDefault="00D52E00" w:rsidP="00D52E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Prevence školního neúspěchu žáků</w:t>
      </w:r>
      <w:r w:rsidR="00821662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Péče a evidence žáků ohrožených školním neúspěchem.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Realizace programů primární prevence na témata: záškoláctví, závislostí, násilí, vandalismu, sexuálního zneužívání, zneužívání sektami, rasismu a xenofobie, </w:t>
      </w:r>
      <w:proofErr w:type="spellStart"/>
      <w:r>
        <w:rPr>
          <w:rFonts w:ascii="Arial" w:eastAsia="Arial" w:hAnsi="Arial" w:cs="Arial"/>
          <w:color w:val="000000"/>
        </w:rPr>
        <w:t>prekriminálního</w:t>
      </w:r>
      <w:proofErr w:type="spellEnd"/>
      <w:r>
        <w:rPr>
          <w:rFonts w:ascii="Arial" w:eastAsia="Arial" w:hAnsi="Arial" w:cs="Arial"/>
          <w:color w:val="000000"/>
        </w:rPr>
        <w:t xml:space="preserve"> a kriminálního chování, rizikových projevů sebepoškozování a dalších projevů rizikového chování.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Preventivní činnost ve třídách.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Diagnostika vztahů ve třídě (</w:t>
      </w:r>
      <w:proofErr w:type="spellStart"/>
      <w:r>
        <w:rPr>
          <w:rFonts w:ascii="Arial" w:eastAsia="Arial" w:hAnsi="Arial" w:cs="Arial"/>
        </w:rPr>
        <w:t>sociometrie</w:t>
      </w:r>
      <w:proofErr w:type="spellEnd"/>
      <w:r>
        <w:rPr>
          <w:rFonts w:ascii="Arial" w:eastAsia="Arial" w:hAnsi="Arial" w:cs="Arial"/>
        </w:rPr>
        <w:t>).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Pravidelné konzultace s TU ohledně třídního klimatu a výchovných problémů žáků.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Vedení individuálních poradenských konzultací se žáky.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Metodické vedení činnosti pedagogických pracovníků školy v oblasti prevence rizikového chování. Vyhledávání a nastavení vhodné podpory směřující k odstranění rizikového chování.</w:t>
      </w:r>
    </w:p>
    <w:p w:rsidR="00284924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Koordinace vzdělávání pedagogických pracovníků školy v oblasti prevence rizikového chování.</w:t>
      </w:r>
    </w:p>
    <w:p w:rsidR="00284924" w:rsidRPr="00AD596C" w:rsidRDefault="009500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Vedení a průběžné aktualizování databáze spolupracovníků školy pro oblast prevence rizikového chování.</w:t>
      </w:r>
    </w:p>
    <w:p w:rsidR="00AD596C" w:rsidRPr="00AD596C" w:rsidRDefault="00AD596C" w:rsidP="00AD596C">
      <w:pPr>
        <w:pStyle w:val="Nadpis2"/>
        <w:rPr>
          <w:rFonts w:eastAsia="Arial"/>
        </w:rPr>
      </w:pPr>
      <w:r>
        <w:rPr>
          <w:rFonts w:eastAsia="Arial"/>
        </w:rPr>
        <w:t>Spolupracující osoby</w:t>
      </w:r>
    </w:p>
    <w:p w:rsidR="00284924" w:rsidRDefault="009500AD">
      <w:pPr>
        <w:pStyle w:val="Nadpis3"/>
        <w:rPr>
          <w:rFonts w:ascii="Arial" w:eastAsia="Arial" w:hAnsi="Arial" w:cs="Arial"/>
        </w:rPr>
      </w:pPr>
      <w:bookmarkStart w:id="17" w:name="_heading=h.uq7z0ntpmhp6" w:colFirst="0" w:colLast="0"/>
      <w:bookmarkStart w:id="18" w:name="_heading=h.x0341wb11dmf" w:colFirst="0" w:colLast="0"/>
      <w:bookmarkEnd w:id="17"/>
      <w:bookmarkEnd w:id="18"/>
      <w:r>
        <w:rPr>
          <w:rFonts w:ascii="Arial" w:eastAsia="Arial" w:hAnsi="Arial" w:cs="Arial"/>
        </w:rPr>
        <w:t>6.5 Třídní učitel</w:t>
      </w:r>
    </w:p>
    <w:p w:rsidR="00284924" w:rsidRDefault="009500AD">
      <w:pPr>
        <w:numPr>
          <w:ilvl w:val="0"/>
          <w:numId w:val="9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Motivuje k vytvoření vnitřních pravidel třídy, která jsou v souladu se školním řádem, a dbá na jejich spravedlivé dodržování (vytváření otevřené bezpečné atmosféry a pozitivního sociálního klimatu ve třídě); podporuje rozvoj pozitivních sociálních interakcí mezi žáky třídy</w:t>
      </w:r>
    </w:p>
    <w:p w:rsidR="00284924" w:rsidRDefault="009500AD">
      <w:pPr>
        <w:numPr>
          <w:ilvl w:val="0"/>
          <w:numId w:val="9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zprostředkovává komunikaci s ostatními členy pedagogického sboru a je garantem spolupráce školy s rodiči žáků třídy </w:t>
      </w:r>
    </w:p>
    <w:p w:rsidR="00284924" w:rsidRDefault="009500AD">
      <w:pPr>
        <w:numPr>
          <w:ilvl w:val="0"/>
          <w:numId w:val="9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získává a udržuje si přehled o osobnostních zvláštnostech žáků třídy a o jejich rodinném zázemí spolupracuje s výchovným poradcem nebo ŠP při poskytování </w:t>
      </w:r>
      <w:r>
        <w:rPr>
          <w:rFonts w:ascii="Arial" w:eastAsia="Arial" w:hAnsi="Arial" w:cs="Arial"/>
        </w:rPr>
        <w:lastRenderedPageBreak/>
        <w:t>poradenských služeb týkajících se rozhodování o další vzdělávací a profesní dráze žáků třídy</w:t>
      </w:r>
    </w:p>
    <w:p w:rsidR="00284924" w:rsidRDefault="009500AD">
      <w:pPr>
        <w:numPr>
          <w:ilvl w:val="0"/>
          <w:numId w:val="9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spolupracuje se školním metodikem prevence na včasném vyhledávání varovných signálů, </w:t>
      </w:r>
    </w:p>
    <w:p w:rsidR="00284924" w:rsidRDefault="009500AD">
      <w:pPr>
        <w:numPr>
          <w:ilvl w:val="0"/>
          <w:numId w:val="9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podílí se na realizaci minimálního preventivního programu,</w:t>
      </w:r>
    </w:p>
    <w:p w:rsidR="00284924" w:rsidRDefault="009500AD">
      <w:pPr>
        <w:numPr>
          <w:ilvl w:val="0"/>
          <w:numId w:val="9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diagnostikuje vztahy ve třídě vytváří podmínky pro společné vzdělávání žáků se speciálními vzdělávacími potřebami ve třídě,</w:t>
      </w:r>
    </w:p>
    <w:p w:rsidR="00284924" w:rsidRDefault="009500AD">
      <w:pPr>
        <w:numPr>
          <w:ilvl w:val="0"/>
          <w:numId w:val="9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spolupracuje se ŠP na </w:t>
      </w:r>
      <w:r w:rsidR="00AD596C">
        <w:rPr>
          <w:rFonts w:ascii="Arial" w:eastAsia="Arial" w:hAnsi="Arial" w:cs="Arial"/>
        </w:rPr>
        <w:t>tvorbě PO</w:t>
      </w:r>
      <w:r>
        <w:rPr>
          <w:rFonts w:ascii="Arial" w:eastAsia="Arial" w:hAnsi="Arial" w:cs="Arial"/>
        </w:rPr>
        <w:t xml:space="preserve"> 1 a společně tak vyhodnocují jejich účinnost.</w:t>
      </w:r>
    </w:p>
    <w:p w:rsidR="00284924" w:rsidRDefault="009500AD">
      <w:pPr>
        <w:pStyle w:val="Nadpis3"/>
        <w:spacing w:line="276" w:lineRule="auto"/>
        <w:jc w:val="both"/>
        <w:rPr>
          <w:rFonts w:ascii="Arial" w:eastAsia="Arial" w:hAnsi="Arial" w:cs="Arial"/>
        </w:rPr>
      </w:pPr>
      <w:bookmarkStart w:id="19" w:name="_heading=h.o2qqa6h8wiqy" w:colFirst="0" w:colLast="0"/>
      <w:bookmarkEnd w:id="19"/>
      <w:r>
        <w:rPr>
          <w:rFonts w:ascii="Arial" w:eastAsia="Arial" w:hAnsi="Arial" w:cs="Arial"/>
        </w:rPr>
        <w:t>6. 6 Vedení školy</w:t>
      </w:r>
    </w:p>
    <w:p w:rsidR="00284924" w:rsidRDefault="009500A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Svolává koncepční schůzky, kde jsou předávány informace o chodu poradenských služeb ve škole podle etických pravidel,</w:t>
      </w:r>
    </w:p>
    <w:p w:rsidR="00284924" w:rsidRDefault="009500A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informováno o aktivitách poradenských pracovníků školy,</w:t>
      </w:r>
    </w:p>
    <w:p w:rsidR="00284924" w:rsidRDefault="009500A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podílí se na plánování aktivit ŠPP,</w:t>
      </w:r>
    </w:p>
    <w:p w:rsidR="00284924" w:rsidRDefault="009500A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spoluvytváří Minimální preventivní program školy a krizový plán školy,</w:t>
      </w:r>
    </w:p>
    <w:p w:rsidR="00284924" w:rsidRDefault="009500A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vytváří a upravuje </w:t>
      </w:r>
      <w:r>
        <w:rPr>
          <w:rFonts w:ascii="Arial" w:eastAsia="Arial" w:hAnsi="Arial" w:cs="Arial"/>
          <w:b/>
        </w:rPr>
        <w:t>náplň práce</w:t>
      </w:r>
      <w:r>
        <w:rPr>
          <w:rFonts w:ascii="Arial" w:eastAsia="Arial" w:hAnsi="Arial" w:cs="Arial"/>
        </w:rPr>
        <w:t xml:space="preserve"> jednotlivých poradenských pracovníků,</w:t>
      </w:r>
    </w:p>
    <w:p w:rsidR="00284924" w:rsidRDefault="009500A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účastní se </w:t>
      </w:r>
      <w:r>
        <w:rPr>
          <w:rFonts w:ascii="Arial" w:eastAsia="Arial" w:hAnsi="Arial" w:cs="Arial"/>
          <w:b/>
        </w:rPr>
        <w:t>výchovných komisí</w:t>
      </w:r>
      <w:r>
        <w:rPr>
          <w:rFonts w:ascii="Arial" w:eastAsia="Arial" w:hAnsi="Arial" w:cs="Arial"/>
        </w:rPr>
        <w:t xml:space="preserve"> spolu s výchovnou poradkyní,</w:t>
      </w:r>
    </w:p>
    <w:p w:rsidR="00284924" w:rsidRDefault="009500A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účastní se některých schůzek se zákonnými zástupci žáků se SVP a nastavuje vhodnou spolupráci mezi ZZ a školou,</w:t>
      </w:r>
    </w:p>
    <w:p w:rsidR="00284924" w:rsidRDefault="009500AD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podílí se na řešení </w:t>
      </w:r>
      <w:r w:rsidR="00AD596C">
        <w:rPr>
          <w:rFonts w:ascii="Arial" w:eastAsia="Arial" w:hAnsi="Arial" w:cs="Arial"/>
        </w:rPr>
        <w:t>výchovných problémů</w:t>
      </w:r>
      <w:r>
        <w:rPr>
          <w:rFonts w:ascii="Arial" w:eastAsia="Arial" w:hAnsi="Arial" w:cs="Arial"/>
        </w:rPr>
        <w:t xml:space="preserve"> žáků školy,</w:t>
      </w:r>
    </w:p>
    <w:p w:rsidR="00284924" w:rsidRDefault="009500AD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dohlíží na řádnou kvalifikac</w:t>
      </w:r>
      <w:r w:rsidR="00FA0EC8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a zajišťuje další vzdělávání poradenských pracovníků.</w:t>
      </w:r>
    </w:p>
    <w:p w:rsidR="00284924" w:rsidRDefault="009500AD" w:rsidP="00C76B2B">
      <w:pPr>
        <w:pStyle w:val="Nadpis2"/>
        <w:rPr>
          <w:rFonts w:eastAsia="Arial"/>
        </w:rPr>
      </w:pPr>
      <w:bookmarkStart w:id="20" w:name="_heading=h.1hkik545t6eu" w:colFirst="0" w:colLast="0"/>
      <w:bookmarkEnd w:id="20"/>
      <w:r>
        <w:rPr>
          <w:rFonts w:eastAsia="Arial"/>
        </w:rPr>
        <w:t xml:space="preserve">7. Použité zkratky v </w:t>
      </w:r>
      <w:r w:rsidRPr="00C76B2B">
        <w:t>dokumentu</w:t>
      </w:r>
    </w:p>
    <w:p w:rsidR="00284924" w:rsidRDefault="009500AD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ŠPP Školní poradenské pracoviště</w:t>
      </w:r>
    </w:p>
    <w:p w:rsidR="00284924" w:rsidRDefault="009500AD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ZZ zákonný zástupce žáka/kyně</w:t>
      </w:r>
    </w:p>
    <w:p w:rsidR="00284924" w:rsidRDefault="009500AD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ŠP školní psycholog</w:t>
      </w:r>
    </w:p>
    <w:p w:rsidR="00284924" w:rsidRDefault="00807FBC">
      <w:pPr>
        <w:numPr>
          <w:ilvl w:val="0"/>
          <w:numId w:val="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SVP – speciální</w:t>
      </w:r>
      <w:r w:rsidR="009500AD">
        <w:rPr>
          <w:rFonts w:ascii="Arial" w:eastAsia="Arial" w:hAnsi="Arial" w:cs="Arial"/>
        </w:rPr>
        <w:t xml:space="preserve"> vzdělávací potřeby</w:t>
      </w:r>
    </w:p>
    <w:p w:rsidR="00FA0EC8" w:rsidRDefault="00FA0EC8" w:rsidP="00FA0EC8">
      <w:pPr>
        <w:pStyle w:val="Nadpis2"/>
        <w:rPr>
          <w:rFonts w:eastAsia="Arial"/>
        </w:rPr>
      </w:pPr>
      <w:r>
        <w:rPr>
          <w:rFonts w:eastAsia="Arial"/>
        </w:rPr>
        <w:t>8. Další dokumenty ŠPP</w:t>
      </w:r>
    </w:p>
    <w:p w:rsidR="00FA0EC8" w:rsidRPr="00821662" w:rsidRDefault="00821662" w:rsidP="00821662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00821662">
        <w:rPr>
          <w:rFonts w:ascii="Arial" w:eastAsia="Arial" w:hAnsi="Arial" w:cs="Arial"/>
        </w:rPr>
        <w:t>P</w:t>
      </w:r>
      <w:r w:rsidR="00FA0EC8" w:rsidRPr="00821662">
        <w:rPr>
          <w:rFonts w:ascii="Arial" w:eastAsia="Arial" w:hAnsi="Arial" w:cs="Arial"/>
        </w:rPr>
        <w:t>reventivní program školy</w:t>
      </w:r>
    </w:p>
    <w:p w:rsidR="00FA0EC8" w:rsidRPr="00821662" w:rsidRDefault="00FA0EC8" w:rsidP="00821662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00821662">
        <w:rPr>
          <w:rFonts w:ascii="Arial" w:eastAsia="Arial" w:hAnsi="Arial" w:cs="Arial"/>
        </w:rPr>
        <w:t>Krizový plán</w:t>
      </w:r>
    </w:p>
    <w:p w:rsidR="00284924" w:rsidRPr="00821662" w:rsidRDefault="00FA0EC8" w:rsidP="00821662">
      <w:pPr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00821662">
        <w:rPr>
          <w:rFonts w:ascii="Arial" w:eastAsia="Arial" w:hAnsi="Arial" w:cs="Arial"/>
        </w:rPr>
        <w:t>Strategie školního neúspěchu</w:t>
      </w:r>
    </w:p>
    <w:sectPr w:rsidR="00284924" w:rsidRPr="008216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401" w:rsidRDefault="00440401">
      <w:pPr>
        <w:spacing w:after="0" w:line="240" w:lineRule="auto"/>
      </w:pPr>
      <w:r>
        <w:separator/>
      </w:r>
    </w:p>
  </w:endnote>
  <w:endnote w:type="continuationSeparator" w:id="0">
    <w:p w:rsidR="00440401" w:rsidRDefault="0044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24" w:rsidRDefault="009500AD">
    <w:pPr>
      <w:jc w:val="right"/>
    </w:pPr>
    <w:r>
      <w:fldChar w:fldCharType="begin"/>
    </w:r>
    <w:r>
      <w:instrText>PAGE</w:instrText>
    </w:r>
    <w:r>
      <w:fldChar w:fldCharType="separate"/>
    </w:r>
    <w:r w:rsidR="00C76B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401" w:rsidRDefault="00440401">
      <w:pPr>
        <w:spacing w:after="0" w:line="240" w:lineRule="auto"/>
      </w:pPr>
      <w:r>
        <w:separator/>
      </w:r>
    </w:p>
  </w:footnote>
  <w:footnote w:type="continuationSeparator" w:id="0">
    <w:p w:rsidR="00440401" w:rsidRDefault="0044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24" w:rsidRDefault="00284924">
    <w:pPr>
      <w:pStyle w:val="Nadpis3"/>
      <w:spacing w:line="360" w:lineRule="auto"/>
      <w:jc w:val="both"/>
    </w:pPr>
    <w:bookmarkStart w:id="21" w:name="_heading=h.f66siqomwrzv" w:colFirst="0" w:colLast="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893"/>
    <w:multiLevelType w:val="multilevel"/>
    <w:tmpl w:val="A9442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505FF"/>
    <w:multiLevelType w:val="multilevel"/>
    <w:tmpl w:val="78E45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01E8F"/>
    <w:multiLevelType w:val="multilevel"/>
    <w:tmpl w:val="24CAD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7B6723"/>
    <w:multiLevelType w:val="multilevel"/>
    <w:tmpl w:val="EE5E0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845496"/>
    <w:multiLevelType w:val="hybridMultilevel"/>
    <w:tmpl w:val="9030E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3288"/>
    <w:multiLevelType w:val="multilevel"/>
    <w:tmpl w:val="8924D41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7444313"/>
    <w:multiLevelType w:val="multilevel"/>
    <w:tmpl w:val="0A247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17204C"/>
    <w:multiLevelType w:val="multilevel"/>
    <w:tmpl w:val="7D1868FE"/>
    <w:lvl w:ilvl="0">
      <w:start w:val="1"/>
      <w:numFmt w:val="bullet"/>
      <w:lvlText w:val="●"/>
      <w:lvlJc w:val="left"/>
      <w:pPr>
        <w:ind w:left="10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7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043C78"/>
    <w:multiLevelType w:val="multilevel"/>
    <w:tmpl w:val="02EED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C75C5D"/>
    <w:multiLevelType w:val="multilevel"/>
    <w:tmpl w:val="2C3EA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24"/>
    <w:rsid w:val="00284924"/>
    <w:rsid w:val="00440401"/>
    <w:rsid w:val="004C3733"/>
    <w:rsid w:val="006B7A22"/>
    <w:rsid w:val="00730C2E"/>
    <w:rsid w:val="00807FBC"/>
    <w:rsid w:val="00821662"/>
    <w:rsid w:val="00833381"/>
    <w:rsid w:val="00837702"/>
    <w:rsid w:val="009500AD"/>
    <w:rsid w:val="00A13DAB"/>
    <w:rsid w:val="00A71546"/>
    <w:rsid w:val="00AC0B41"/>
    <w:rsid w:val="00AD596C"/>
    <w:rsid w:val="00C76B2B"/>
    <w:rsid w:val="00CC56BB"/>
    <w:rsid w:val="00D52E00"/>
    <w:rsid w:val="00EB51D6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BF20"/>
  <w15:docId w15:val="{AE7415C3-C8FC-467D-A451-F7551EC7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65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7702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A67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065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37702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Standardnpsmoodstavce"/>
    <w:rsid w:val="0074749F"/>
  </w:style>
  <w:style w:type="paragraph" w:styleId="Odstavecseseznamem">
    <w:name w:val="List Paragraph"/>
    <w:basedOn w:val="Normln"/>
    <w:uiPriority w:val="34"/>
    <w:qFormat/>
    <w:rsid w:val="00E75EE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A67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1103B7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2ReXfgO55YglmQ9324O0fwzO6Q==">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2010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Gen. Fr. Fajtla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Hýzler</dc:creator>
  <cp:lastModifiedBy>Milan Hýzler</cp:lastModifiedBy>
  <cp:revision>11</cp:revision>
  <cp:lastPrinted>2023-02-13T14:50:00Z</cp:lastPrinted>
  <dcterms:created xsi:type="dcterms:W3CDTF">2022-09-08T07:58:00Z</dcterms:created>
  <dcterms:modified xsi:type="dcterms:W3CDTF">2023-02-24T10:26:00Z</dcterms:modified>
</cp:coreProperties>
</file>